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26C9D6C2" w:rsidR="006F5FD0" w:rsidRPr="00B33EE6" w:rsidRDefault="00DB5D9E">
      <w:pPr>
        <w:jc w:val="center"/>
        <w:rPr>
          <w:sz w:val="28"/>
          <w:szCs w:val="28"/>
          <w:lang w:val="en-GB"/>
        </w:rPr>
      </w:pPr>
      <w:r>
        <w:rPr>
          <w:rStyle w:val="Strong"/>
          <w:sz w:val="28"/>
          <w:szCs w:val="28"/>
          <w:lang w:val="en-GB"/>
        </w:rPr>
        <w:t xml:space="preserve">Procurement of </w:t>
      </w:r>
      <w:r w:rsidR="00553E34">
        <w:rPr>
          <w:rStyle w:val="Strong"/>
          <w:sz w:val="28"/>
          <w:szCs w:val="28"/>
          <w:lang w:val="en-GB"/>
        </w:rPr>
        <w:t xml:space="preserve">a </w:t>
      </w:r>
      <w:r w:rsidR="00553E34" w:rsidRPr="00553E34">
        <w:rPr>
          <w:b/>
          <w:sz w:val="28"/>
          <w:szCs w:val="28"/>
        </w:rPr>
        <w:t>firefighting and rescue vehicle</w:t>
      </w:r>
      <w:r w:rsidR="00553E34">
        <w:rPr>
          <w:b/>
          <w:sz w:val="28"/>
          <w:szCs w:val="28"/>
        </w:rPr>
        <w:t xml:space="preserve"> and </w:t>
      </w:r>
      <w:r w:rsidR="00865EAD">
        <w:rPr>
          <w:b/>
          <w:sz w:val="28"/>
          <w:szCs w:val="28"/>
        </w:rPr>
        <w:t>fire</w:t>
      </w:r>
      <w:r w:rsidR="001E42DD">
        <w:rPr>
          <w:b/>
          <w:sz w:val="28"/>
          <w:szCs w:val="28"/>
        </w:rPr>
        <w:t>fighting suit sets</w:t>
      </w:r>
      <w:r w:rsidR="006F5FD0" w:rsidRPr="00B33EE6">
        <w:rPr>
          <w:rStyle w:val="Strong"/>
          <w:sz w:val="28"/>
          <w:szCs w:val="28"/>
          <w:lang w:val="en-GB"/>
        </w:rPr>
        <w:br/>
      </w:r>
      <w:r w:rsidR="008F26E3">
        <w:rPr>
          <w:rStyle w:val="Strong"/>
          <w:sz w:val="28"/>
          <w:szCs w:val="28"/>
          <w:lang w:val="en-GB"/>
        </w:rPr>
        <w:t>Budisava</w:t>
      </w:r>
      <w:r w:rsidR="00477150">
        <w:rPr>
          <w:rStyle w:val="Strong"/>
          <w:sz w:val="28"/>
          <w:szCs w:val="28"/>
          <w:lang w:val="en-GB"/>
        </w:rPr>
        <w:t>, Vojvodina, Serbia</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35ECDAEF" w:rsidR="006F5FD0" w:rsidRPr="00D03759" w:rsidRDefault="00D03759" w:rsidP="00D03759">
      <w:pPr>
        <w:pStyle w:val="Blockquote"/>
        <w:ind w:left="0"/>
        <w:jc w:val="both"/>
        <w:rPr>
          <w:sz w:val="22"/>
          <w:szCs w:val="22"/>
          <w:lang w:val="en-GB"/>
        </w:rPr>
      </w:pPr>
      <w:r w:rsidRPr="00D03759">
        <w:rPr>
          <w:sz w:val="22"/>
          <w:szCs w:val="22"/>
          <w:lang w:val="en-GB"/>
        </w:rPr>
        <w:t>HUSRB/23R/11/058/</w:t>
      </w:r>
      <w:r w:rsidR="00EE63F3">
        <w:rPr>
          <w:sz w:val="22"/>
          <w:szCs w:val="22"/>
          <w:lang w:val="en-GB"/>
        </w:rPr>
        <w:t>5.1.1</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0F5BE32" w:rsidR="006F5FD0" w:rsidRPr="00B33EE6" w:rsidRDefault="00AD1E4D" w:rsidP="00C867B9">
      <w:pPr>
        <w:pStyle w:val="Blockquote"/>
        <w:ind w:left="0"/>
        <w:jc w:val="both"/>
        <w:rPr>
          <w:sz w:val="22"/>
          <w:szCs w:val="22"/>
          <w:lang w:val="en-GB"/>
        </w:rPr>
      </w:pPr>
      <w:r w:rsidRPr="002A4D1A">
        <w:rPr>
          <w:sz w:val="22"/>
          <w:szCs w:val="22"/>
          <w:lang w:val="en-GB"/>
        </w:rPr>
        <w:t xml:space="preserve">   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B7EDB5C" w:rsidR="00971962" w:rsidRPr="00F4310F" w:rsidRDefault="00F4310F" w:rsidP="00F4310F">
      <w:pPr>
        <w:pStyle w:val="Blockquote"/>
        <w:ind w:left="0"/>
        <w:jc w:val="both"/>
        <w:rPr>
          <w:sz w:val="22"/>
          <w:szCs w:val="22"/>
          <w:lang w:val="en-GB"/>
        </w:rPr>
      </w:pPr>
      <w:r w:rsidRPr="00F4310F">
        <w:rPr>
          <w:sz w:val="22"/>
          <w:szCs w:val="22"/>
          <w:lang w:val="en-GB"/>
        </w:rPr>
        <w:t>Interreg VI-A IPA Hungary Serbia Programme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62750964" w:rsidR="00502217" w:rsidRPr="00B33EE6" w:rsidRDefault="00551429" w:rsidP="00502217">
      <w:pPr>
        <w:pStyle w:val="Blockquote"/>
        <w:jc w:val="both"/>
        <w:rPr>
          <w:sz w:val="22"/>
          <w:szCs w:val="22"/>
          <w:lang w:val="en-GB"/>
        </w:rPr>
      </w:pPr>
      <w:r w:rsidRPr="00A509CF">
        <w:rPr>
          <w:rStyle w:val="Emphasis"/>
          <w:i w:val="0"/>
          <w:sz w:val="22"/>
          <w:szCs w:val="22"/>
          <w:lang w:val="en-GB"/>
        </w:rPr>
        <w:t>Budget line</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36AC7DF3" w:rsidR="006F5FD0" w:rsidRDefault="00A20BF5" w:rsidP="00E46D5C">
      <w:pPr>
        <w:spacing w:before="0" w:after="0"/>
        <w:ind w:left="360" w:right="360"/>
        <w:jc w:val="both"/>
        <w:rPr>
          <w:rStyle w:val="Emphasis"/>
          <w:i w:val="0"/>
          <w:sz w:val="22"/>
          <w:szCs w:val="22"/>
          <w:lang w:val="en-GB"/>
        </w:rPr>
      </w:pPr>
      <w:r>
        <w:rPr>
          <w:rStyle w:val="Emphasis"/>
          <w:i w:val="0"/>
          <w:sz w:val="22"/>
          <w:szCs w:val="22"/>
          <w:lang w:val="en-GB"/>
        </w:rPr>
        <w:t xml:space="preserve">Dobrovoljno </w:t>
      </w:r>
      <w:r w:rsidR="00C913BF">
        <w:rPr>
          <w:rStyle w:val="Emphasis"/>
          <w:i w:val="0"/>
          <w:sz w:val="22"/>
          <w:szCs w:val="22"/>
          <w:lang w:val="en-GB"/>
        </w:rPr>
        <w:t>vatrogasno društvo Budisava</w:t>
      </w:r>
    </w:p>
    <w:p w14:paraId="604B14AD" w14:textId="0202385B" w:rsidR="00C77FCD" w:rsidRDefault="00C77FCD" w:rsidP="00E46D5C">
      <w:pPr>
        <w:spacing w:before="0" w:after="0"/>
        <w:ind w:left="360" w:right="360"/>
        <w:jc w:val="both"/>
        <w:rPr>
          <w:rStyle w:val="Emphasis"/>
          <w:i w:val="0"/>
          <w:sz w:val="22"/>
          <w:szCs w:val="22"/>
          <w:lang w:val="en-GB"/>
        </w:rPr>
      </w:pPr>
      <w:r>
        <w:rPr>
          <w:rStyle w:val="Emphasis"/>
          <w:i w:val="0"/>
          <w:sz w:val="22"/>
          <w:szCs w:val="22"/>
          <w:lang w:val="en-GB"/>
        </w:rPr>
        <w:t xml:space="preserve">Partizanska 26, </w:t>
      </w:r>
      <w:r w:rsidR="004A72A3">
        <w:rPr>
          <w:rStyle w:val="Emphasis"/>
          <w:i w:val="0"/>
          <w:sz w:val="22"/>
          <w:szCs w:val="22"/>
          <w:lang w:val="en-GB"/>
        </w:rPr>
        <w:t xml:space="preserve">21242 </w:t>
      </w:r>
      <w:r>
        <w:rPr>
          <w:rStyle w:val="Emphasis"/>
          <w:i w:val="0"/>
          <w:sz w:val="22"/>
          <w:szCs w:val="22"/>
          <w:lang w:val="en-GB"/>
        </w:rPr>
        <w:t>Budisava</w:t>
      </w:r>
    </w:p>
    <w:p w14:paraId="17F86B5D" w14:textId="6B250DDA" w:rsidR="00A961F9" w:rsidRDefault="003669B7" w:rsidP="00E46D5C">
      <w:pPr>
        <w:spacing w:before="0" w:after="0"/>
        <w:ind w:left="360" w:right="360"/>
        <w:jc w:val="both"/>
        <w:rPr>
          <w:rStyle w:val="Emphasis"/>
          <w:i w:val="0"/>
          <w:sz w:val="22"/>
          <w:szCs w:val="22"/>
          <w:lang w:val="en-GB"/>
        </w:rPr>
      </w:pPr>
      <w:r>
        <w:rPr>
          <w:rStyle w:val="Emphasis"/>
          <w:i w:val="0"/>
          <w:sz w:val="22"/>
          <w:szCs w:val="22"/>
          <w:lang w:val="en-GB"/>
        </w:rPr>
        <w:t>Daniel Čer</w:t>
      </w:r>
    </w:p>
    <w:p w14:paraId="6C89940B" w14:textId="4C2D1724" w:rsidR="003669B7" w:rsidRDefault="00000000" w:rsidP="00E46D5C">
      <w:pPr>
        <w:spacing w:before="0" w:after="0"/>
        <w:ind w:left="360" w:right="360"/>
        <w:jc w:val="both"/>
        <w:rPr>
          <w:rStyle w:val="Emphasis"/>
          <w:i w:val="0"/>
          <w:sz w:val="22"/>
          <w:szCs w:val="22"/>
          <w:lang w:val="en-GB"/>
        </w:rPr>
      </w:pPr>
      <w:hyperlink r:id="rId11" w:tgtFrame="_blank" w:history="1">
        <w:r w:rsidR="00DB7FD6" w:rsidRPr="007255FE">
          <w:rPr>
            <w:rStyle w:val="Hyperlink"/>
            <w:sz w:val="22"/>
            <w:szCs w:val="22"/>
          </w:rPr>
          <w:t>flame.budisava@gmail.com</w:t>
        </w:r>
      </w:hyperlink>
    </w:p>
    <w:p w14:paraId="67F4A905" w14:textId="77777777" w:rsidR="006F5FD0" w:rsidRPr="00B33EE6" w:rsidRDefault="00000000">
      <w:pPr>
        <w:rPr>
          <w:sz w:val="22"/>
          <w:szCs w:val="22"/>
          <w:lang w:val="en-GB"/>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55529ECD" w:rsidR="006F5FD0" w:rsidRPr="00B33EE6" w:rsidRDefault="008A1184">
      <w:pPr>
        <w:pStyle w:val="Blockquote"/>
        <w:jc w:val="both"/>
        <w:rPr>
          <w:i/>
          <w:sz w:val="22"/>
          <w:szCs w:val="22"/>
          <w:lang w:val="en-GB"/>
        </w:rPr>
      </w:pPr>
      <w:r>
        <w:rPr>
          <w:rStyle w:val="Emphasis"/>
          <w:i w:val="0"/>
          <w:sz w:val="22"/>
          <w:szCs w:val="22"/>
          <w:lang w:val="en-GB"/>
        </w:rPr>
        <w:t xml:space="preserve"> </w:t>
      </w:r>
      <w:r w:rsidRPr="004B4890">
        <w:rPr>
          <w:rStyle w:val="Emphasis"/>
          <w:i w:val="0"/>
          <w:sz w:val="22"/>
          <w:szCs w:val="22"/>
          <w:lang w:val="en-GB"/>
        </w:rPr>
        <w:t>unit-price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1A0E18C3" w:rsidR="006F5FD0" w:rsidRPr="00A509CF" w:rsidRDefault="00BD3203" w:rsidP="00A509CF">
      <w:pPr>
        <w:pStyle w:val="Blockquote"/>
        <w:ind w:left="0"/>
        <w:jc w:val="both"/>
        <w:rPr>
          <w:sz w:val="22"/>
          <w:szCs w:val="22"/>
          <w:lang w:val="en-GB"/>
        </w:rPr>
      </w:pPr>
      <w:r>
        <w:rPr>
          <w:rStyle w:val="Emphasis"/>
          <w:i w:val="0"/>
          <w:sz w:val="22"/>
          <w:szCs w:val="22"/>
          <w:lang w:val="en-GB"/>
        </w:rPr>
        <w:t>Within the project “Fire Learning, Awareness, Mitigation, and Education</w:t>
      </w:r>
      <w:r w:rsidR="00246EF9">
        <w:rPr>
          <w:rStyle w:val="Emphasis"/>
          <w:i w:val="0"/>
          <w:sz w:val="22"/>
          <w:szCs w:val="22"/>
          <w:lang w:val="en-GB"/>
        </w:rPr>
        <w:t xml:space="preserve"> – FLAME”, </w:t>
      </w:r>
      <w:r w:rsidR="00416CEB">
        <w:rPr>
          <w:rStyle w:val="Emphasis"/>
          <w:i w:val="0"/>
          <w:sz w:val="22"/>
          <w:szCs w:val="22"/>
          <w:lang w:val="en-GB"/>
        </w:rPr>
        <w:t xml:space="preserve">approved within the </w:t>
      </w:r>
      <w:r w:rsidR="00BC1DA7" w:rsidRPr="00F4310F">
        <w:rPr>
          <w:sz w:val="22"/>
          <w:szCs w:val="22"/>
          <w:lang w:val="en-GB"/>
        </w:rPr>
        <w:t>Interreg VI-A IPA Hungary Serbia Programme</w:t>
      </w:r>
      <w:r w:rsidR="00BC1DA7">
        <w:rPr>
          <w:sz w:val="22"/>
          <w:szCs w:val="22"/>
          <w:lang w:val="en-GB"/>
        </w:rPr>
        <w:t>,</w:t>
      </w:r>
      <w:r w:rsidR="00BC1DA7">
        <w:rPr>
          <w:rStyle w:val="Emphasis"/>
          <w:i w:val="0"/>
          <w:sz w:val="22"/>
          <w:szCs w:val="22"/>
          <w:lang w:val="en-GB"/>
        </w:rPr>
        <w:t xml:space="preserve"> i</w:t>
      </w:r>
      <w:r w:rsidR="00182ED3" w:rsidRPr="00182ED3">
        <w:rPr>
          <w:rStyle w:val="Emphasis"/>
          <w:i w:val="0"/>
          <w:sz w:val="22"/>
          <w:szCs w:val="22"/>
          <w:lang w:val="en-GB"/>
        </w:rPr>
        <w:t>t is necessary to deliver a new firefighting and rescue vehicle for extinguishing outdoor and forest fires, suitable for operation in field conditions as well as in urban environments.</w:t>
      </w:r>
      <w:r w:rsidR="00FA0BD9">
        <w:rPr>
          <w:rStyle w:val="Emphasis"/>
          <w:i w:val="0"/>
          <w:sz w:val="22"/>
          <w:szCs w:val="22"/>
          <w:lang w:val="en-GB"/>
        </w:rPr>
        <w:t xml:space="preserve"> </w:t>
      </w:r>
      <w:r w:rsidR="00182ED3" w:rsidRPr="00182ED3">
        <w:rPr>
          <w:rStyle w:val="Emphasis"/>
          <w:i w:val="0"/>
          <w:sz w:val="22"/>
          <w:szCs w:val="22"/>
          <w:lang w:val="en-GB"/>
        </w:rPr>
        <w:t>The vehicle is intended for transporting people and equipment under both road and off-road conditions, in accordance with the current legal regulations of the Republic of Serbia, the Rulebook on the Classification of Motor and Trailer Vehicles, and the technical requirements for vehicles in road traffic, as well as the Law on Traffic Safety.</w:t>
      </w:r>
      <w:r w:rsidR="00C718E7">
        <w:rPr>
          <w:rStyle w:val="Emphasis"/>
          <w:i w:val="0"/>
          <w:sz w:val="22"/>
          <w:szCs w:val="22"/>
          <w:lang w:val="en-GB"/>
        </w:rPr>
        <w:t xml:space="preserve"> </w:t>
      </w:r>
      <w:r w:rsidR="00705E6F">
        <w:rPr>
          <w:rStyle w:val="Emphasis"/>
          <w:i w:val="0"/>
          <w:sz w:val="22"/>
          <w:szCs w:val="22"/>
          <w:lang w:val="en-GB"/>
        </w:rPr>
        <w:t xml:space="preserve">Additionally, 10 sets of </w:t>
      </w:r>
      <w:r w:rsidR="003A7554">
        <w:rPr>
          <w:rStyle w:val="Emphasis"/>
          <w:i w:val="0"/>
          <w:sz w:val="22"/>
          <w:szCs w:val="22"/>
          <w:lang w:val="en-GB"/>
        </w:rPr>
        <w:t xml:space="preserve">firefighting suits are to be </w:t>
      </w:r>
      <w:r w:rsidR="006C7288">
        <w:rPr>
          <w:rStyle w:val="Emphasis"/>
          <w:i w:val="0"/>
          <w:sz w:val="22"/>
          <w:szCs w:val="22"/>
          <w:lang w:val="en-GB"/>
        </w:rPr>
        <w:t xml:space="preserve">procured. </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4ED1A25D" w:rsidR="00E9047D" w:rsidRPr="00B33EE6" w:rsidRDefault="00364564" w:rsidP="00584BF4">
      <w:pPr>
        <w:ind w:left="709" w:hanging="349"/>
        <w:outlineLvl w:val="0"/>
        <w:rPr>
          <w:rStyle w:val="Emphasis"/>
          <w:i w:val="0"/>
          <w:sz w:val="22"/>
          <w:szCs w:val="22"/>
          <w:lang w:val="en-GB"/>
        </w:rPr>
      </w:pPr>
      <w:r w:rsidRPr="00D63434">
        <w:rPr>
          <w:rStyle w:val="Emphasis"/>
          <w:i w:val="0"/>
          <w:sz w:val="22"/>
          <w:szCs w:val="22"/>
          <w:lang w:val="en-GB"/>
        </w:rPr>
        <w:t>O</w:t>
      </w:r>
      <w:r w:rsidR="00DA0ABA" w:rsidRPr="00D63434">
        <w:rPr>
          <w:rStyle w:val="Emphasis"/>
          <w:i w:val="0"/>
          <w:sz w:val="22"/>
          <w:szCs w:val="22"/>
          <w:lang w:val="en-GB"/>
        </w:rPr>
        <w:t>ne lot only</w:t>
      </w:r>
    </w:p>
    <w:p w14:paraId="39BB965D" w14:textId="3758BEA5" w:rsidR="00971962" w:rsidRPr="00B33EE6" w:rsidRDefault="00584BF4" w:rsidP="008660AD">
      <w:pPr>
        <w:ind w:left="709" w:hanging="349"/>
        <w:outlineLvl w:val="0"/>
        <w:rPr>
          <w:sz w:val="22"/>
          <w:szCs w:val="22"/>
          <w:highlight w:val="yellow"/>
          <w:lang w:val="en-GB"/>
        </w:rPr>
      </w:pPr>
      <w:r w:rsidRPr="00B33EE6">
        <w:rPr>
          <w:rStyle w:val="Strong"/>
          <w:sz w:val="22"/>
          <w:szCs w:val="22"/>
          <w:lang w:val="en-GB"/>
        </w:rPr>
        <w:tab/>
      </w:r>
    </w:p>
    <w:p w14:paraId="6C843D95" w14:textId="77777777" w:rsidR="006F5FD0" w:rsidRPr="00B33EE6" w:rsidRDefault="00000000">
      <w:pPr>
        <w:pStyle w:val="Blockquote"/>
        <w:jc w:val="both"/>
        <w:rPr>
          <w:sz w:val="22"/>
          <w:szCs w:val="22"/>
          <w:lang w:val="en-GB"/>
        </w:rPr>
      </w:pPr>
      <w:r>
        <w:rPr>
          <w:snapToGrid/>
          <w:sz w:val="22"/>
          <w:szCs w:val="22"/>
          <w:lang w:val="en-GB"/>
        </w:rPr>
        <w:pict w14:anchorId="21854D6C">
          <v:line id="_x0000_s2052"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lastRenderedPageBreak/>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6234212B" w14:textId="0A5703E1" w:rsidR="00B9793F" w:rsidRPr="00C348D5" w:rsidRDefault="00B9793F" w:rsidP="00F02AEF">
      <w:pPr>
        <w:spacing w:after="0"/>
        <w:jc w:val="both"/>
        <w:rPr>
          <w:iCs/>
          <w:sz w:val="22"/>
          <w:szCs w:val="22"/>
          <w:lang w:val="en-IE"/>
        </w:rPr>
      </w:pPr>
    </w:p>
    <w:p w14:paraId="04E947DD" w14:textId="0AE97328" w:rsidR="00B9793F" w:rsidRPr="00F02AEF" w:rsidRDefault="00B9793F" w:rsidP="00B9793F">
      <w:pPr>
        <w:pStyle w:val="paragraph"/>
        <w:spacing w:before="0" w:beforeAutospacing="0" w:after="0" w:afterAutospacing="0"/>
        <w:ind w:left="426"/>
        <w:jc w:val="both"/>
        <w:textAlignment w:val="baseline"/>
        <w:rPr>
          <w:rFonts w:ascii="Segoe UI" w:hAnsi="Segoe UI" w:cs="Segoe UI"/>
          <w:sz w:val="22"/>
          <w:szCs w:val="22"/>
          <w:lang w:val="en-GB"/>
        </w:rPr>
      </w:pPr>
      <w:r w:rsidRPr="00F02AEF">
        <w:rPr>
          <w:iCs/>
          <w:sz w:val="22"/>
          <w:szCs w:val="22"/>
          <w:lang w:val="en-IE"/>
        </w:rPr>
        <w:t>The legal basis of this procedure is Regulation (EU) No [</w:t>
      </w:r>
      <w:r w:rsidR="009E5C83" w:rsidRPr="00F02AEF">
        <w:rPr>
          <w:iCs/>
          <w:sz w:val="22"/>
          <w:szCs w:val="22"/>
          <w:lang w:val="en-IE"/>
        </w:rPr>
        <w:t>1529</w:t>
      </w:r>
      <w:r w:rsidRPr="00F02AEF">
        <w:rPr>
          <w:iCs/>
          <w:sz w:val="22"/>
          <w:szCs w:val="22"/>
          <w:lang w:val="en-IE"/>
        </w:rPr>
        <w:t>] establishing the Instrument for Pre-accession Assistance (IPA III). S</w:t>
      </w:r>
      <w:r w:rsidRPr="00F02AEF">
        <w:rPr>
          <w:iCs/>
          <w:lang w:val="en-IE"/>
        </w:rPr>
        <w:t>ee Annex A2 of the practical guide.</w:t>
      </w:r>
    </w:p>
    <w:p w14:paraId="57544065" w14:textId="0D80E3EB" w:rsidR="00B9793F" w:rsidRDefault="00B9793F" w:rsidP="00711A01">
      <w:pPr>
        <w:pStyle w:val="paragraph"/>
        <w:spacing w:before="0" w:beforeAutospacing="0" w:after="0" w:afterAutospacing="0"/>
        <w:ind w:left="426"/>
        <w:jc w:val="both"/>
        <w:textAlignment w:val="baseline"/>
        <w:rPr>
          <w:rFonts w:ascii="Segoe UI" w:hAnsi="Segoe UI" w:cs="Segoe UI"/>
          <w:sz w:val="22"/>
          <w:szCs w:val="22"/>
          <w:lang w:val="en-US"/>
        </w:rPr>
      </w:pPr>
      <w:r w:rsidRPr="00F02AEF">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9E5C83" w:rsidRPr="00F02AEF">
        <w:rPr>
          <w:iCs/>
          <w:sz w:val="22"/>
          <w:szCs w:val="22"/>
          <w:lang w:val="en-IE"/>
        </w:rPr>
        <w:t>1</w:t>
      </w:r>
      <w:r w:rsidRPr="00F02AEF">
        <w:rPr>
          <w:iCs/>
          <w:sz w:val="22"/>
          <w:szCs w:val="22"/>
          <w:lang w:val="en-IE"/>
        </w:rPr>
        <w:t xml:space="preserve"> of Regulation (EU) No [</w:t>
      </w:r>
      <w:r w:rsidR="009E5C83" w:rsidRPr="00F02AEF">
        <w:rPr>
          <w:iCs/>
          <w:sz w:val="22"/>
          <w:szCs w:val="22"/>
          <w:lang w:val="en-IE"/>
        </w:rPr>
        <w:t>1529</w:t>
      </w:r>
      <w:r w:rsidRPr="00F02AEF">
        <w:rPr>
          <w:iCs/>
          <w:sz w:val="22"/>
          <w:szCs w:val="22"/>
          <w:lang w:val="en-IE"/>
        </w:rPr>
        <w:t xml:space="preserve">]  establishing the Instrument for Pre-accession Assistance (IPA III). </w:t>
      </w:r>
    </w:p>
    <w:p w14:paraId="21D2BECF" w14:textId="6926D039" w:rsidR="00B9793F" w:rsidRPr="00431D1C" w:rsidRDefault="00B9793F" w:rsidP="00431D1C">
      <w:pPr>
        <w:pStyle w:val="paragraph"/>
        <w:spacing w:before="0" w:beforeAutospacing="0" w:after="0" w:afterAutospacing="0"/>
        <w:jc w:val="both"/>
        <w:textAlignment w:val="baseline"/>
        <w:rPr>
          <w:rStyle w:val="Strong"/>
          <w:rFonts w:ascii="Segoe UI" w:hAnsi="Segoe UI" w:cs="Segoe UI"/>
          <w:b w:val="0"/>
          <w:sz w:val="22"/>
          <w:szCs w:val="22"/>
          <w:lang w:val="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519FD253" w14:textId="2F37CF80" w:rsidR="00E1782A" w:rsidRDefault="006F5FD0" w:rsidP="004163BA">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r w:rsidR="00E1782A" w:rsidRPr="00B33EE6">
        <w:rPr>
          <w:sz w:val="22"/>
          <w:szCs w:val="22"/>
          <w:lang w:val="en-GB"/>
        </w:rPr>
        <w:t xml:space="preserve"> </w:t>
      </w:r>
    </w:p>
    <w:p w14:paraId="60A454E0" w14:textId="25768FA7" w:rsidR="001A66C2" w:rsidRPr="00A509CF" w:rsidRDefault="001A66C2" w:rsidP="00A509CF">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000000">
      <w:pPr>
        <w:keepNext/>
        <w:jc w:val="center"/>
        <w:rPr>
          <w:sz w:val="28"/>
          <w:szCs w:val="28"/>
          <w:lang w:val="en-GB"/>
        </w:rPr>
      </w:pPr>
      <w:r>
        <w:rPr>
          <w:snapToGrid/>
          <w:sz w:val="22"/>
          <w:szCs w:val="22"/>
          <w:lang w:val="en-GB"/>
        </w:rPr>
        <w:pict w14:anchorId="11F7E59B">
          <v:line id="_x0000_s2053"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63B8F5F7" w:rsidR="006F5FD0" w:rsidRPr="00B33EE6" w:rsidRDefault="00401341" w:rsidP="00571687">
      <w:pPr>
        <w:pStyle w:val="Blockquote"/>
        <w:jc w:val="both"/>
        <w:rPr>
          <w:i/>
          <w:sz w:val="22"/>
          <w:szCs w:val="22"/>
          <w:lang w:val="en-GB"/>
        </w:rPr>
      </w:pPr>
      <w:r>
        <w:rPr>
          <w:rStyle w:val="Emphasis"/>
          <w:i w:val="0"/>
          <w:sz w:val="22"/>
          <w:szCs w:val="22"/>
          <w:lang w:val="en-GB"/>
        </w:rPr>
        <w:t>23.12.2024.</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29FD5301" w14:textId="6E04E8E3" w:rsidR="001521E2" w:rsidRPr="00352449" w:rsidRDefault="00395795" w:rsidP="00352449">
      <w:pPr>
        <w:pStyle w:val="Blockquote"/>
        <w:jc w:val="both"/>
        <w:rPr>
          <w:sz w:val="22"/>
          <w:szCs w:val="22"/>
          <w:lang w:val="en-GB"/>
        </w:rPr>
      </w:pPr>
      <w:r>
        <w:rPr>
          <w:rStyle w:val="Emphasis"/>
          <w:i w:val="0"/>
          <w:sz w:val="22"/>
          <w:szCs w:val="22"/>
          <w:lang w:val="en-GB"/>
        </w:rPr>
        <w:t>The implementation period</w:t>
      </w:r>
      <w:r w:rsidR="00374993">
        <w:rPr>
          <w:rStyle w:val="Emphasis"/>
          <w:i w:val="0"/>
          <w:sz w:val="22"/>
          <w:szCs w:val="22"/>
          <w:lang w:val="en-GB"/>
        </w:rPr>
        <w:t xml:space="preserve"> of the tasks shall be 30 calendar days from the comm</w:t>
      </w:r>
      <w:r w:rsidR="001521E2">
        <w:rPr>
          <w:rStyle w:val="Emphasis"/>
          <w:i w:val="0"/>
          <w:sz w:val="22"/>
          <w:szCs w:val="22"/>
          <w:lang w:val="en-GB"/>
        </w:rPr>
        <w:t>encement date.</w:t>
      </w:r>
    </w:p>
    <w:p w14:paraId="29CC7DD8" w14:textId="77777777" w:rsidR="006F5FD0" w:rsidRPr="00B33EE6" w:rsidRDefault="00000000">
      <w:pPr>
        <w:rPr>
          <w:sz w:val="22"/>
          <w:szCs w:val="22"/>
          <w:lang w:val="en-GB"/>
        </w:rPr>
      </w:pPr>
      <w:r>
        <w:rPr>
          <w:snapToGrid/>
          <w:sz w:val="22"/>
          <w:szCs w:val="22"/>
          <w:lang w:val="en-GB"/>
        </w:rPr>
        <w:pict w14:anchorId="6E3015B7">
          <v:line id="_x0000_s2054"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lastRenderedPageBreak/>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2C410C11" w14:textId="77777777" w:rsidR="00831982" w:rsidRPr="00B33EE6" w:rsidRDefault="00831982" w:rsidP="00584BF4">
      <w:pPr>
        <w:ind w:left="709" w:hanging="349"/>
        <w:outlineLvl w:val="0"/>
        <w:rPr>
          <w:sz w:val="22"/>
          <w:szCs w:val="22"/>
          <w:lang w:val="en-GB"/>
        </w:rPr>
      </w:pP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04DAAB9B" w14:textId="7A819248" w:rsidR="004800F1" w:rsidRPr="00E446E6" w:rsidRDefault="009B5369" w:rsidP="00D52600">
      <w:pPr>
        <w:pStyle w:val="Blockquote"/>
        <w:ind w:left="357" w:right="357"/>
        <w:jc w:val="both"/>
        <w:rPr>
          <w:sz w:val="22"/>
          <w:szCs w:val="22"/>
        </w:rPr>
      </w:pPr>
      <w:r w:rsidRPr="00E446E6">
        <w:rPr>
          <w:sz w:val="22"/>
          <w:szCs w:val="22"/>
        </w:rPr>
        <w:t>The selection criteria for each tenderer are as follows:</w:t>
      </w:r>
    </w:p>
    <w:p w14:paraId="5DF71D77" w14:textId="718C88C5" w:rsidR="006F5FD0" w:rsidRPr="00D52600" w:rsidRDefault="006F5FD0" w:rsidP="00D52600">
      <w:pPr>
        <w:pStyle w:val="Blockquote"/>
        <w:numPr>
          <w:ilvl w:val="0"/>
          <w:numId w:val="46"/>
        </w:numPr>
        <w:ind w:left="720" w:right="357"/>
        <w:jc w:val="both"/>
        <w:rPr>
          <w:sz w:val="22"/>
          <w:szCs w:val="22"/>
        </w:rPr>
      </w:pPr>
      <w:r w:rsidRPr="00D52600">
        <w:rPr>
          <w:sz w:val="22"/>
          <w:szCs w:val="22"/>
        </w:rPr>
        <w:t xml:space="preserve">the average annual turnover of the </w:t>
      </w:r>
      <w:r w:rsidR="005639EC" w:rsidRPr="00D52600">
        <w:rPr>
          <w:sz w:val="22"/>
          <w:szCs w:val="22"/>
        </w:rPr>
        <w:t>tenderer</w:t>
      </w:r>
      <w:r w:rsidRPr="00D52600">
        <w:rPr>
          <w:sz w:val="22"/>
          <w:szCs w:val="22"/>
        </w:rPr>
        <w:t xml:space="preserve"> must exceed the annualised maximum budget of the contract </w:t>
      </w:r>
      <w:r w:rsidR="00E147D3" w:rsidRPr="00D52600">
        <w:rPr>
          <w:sz w:val="22"/>
          <w:szCs w:val="22"/>
        </w:rPr>
        <w:t>i.e.</w:t>
      </w:r>
      <w:r w:rsidRPr="00D52600">
        <w:rPr>
          <w:sz w:val="22"/>
          <w:szCs w:val="22"/>
        </w:rPr>
        <w:t xml:space="preserve"> the maximum budget stated in the </w:t>
      </w:r>
      <w:r w:rsidR="005639EC" w:rsidRPr="00D52600">
        <w:rPr>
          <w:sz w:val="22"/>
          <w:szCs w:val="22"/>
        </w:rPr>
        <w:t>contract</w:t>
      </w:r>
      <w:r w:rsidRPr="00D52600">
        <w:rPr>
          <w:sz w:val="22"/>
          <w:szCs w:val="22"/>
        </w:rPr>
        <w:t xml:space="preserve"> notice divided by the initial contract duration in years, where this exceeds 1 year</w:t>
      </w:r>
      <w:r w:rsidR="006751D2" w:rsidRPr="00D52600">
        <w:rPr>
          <w:sz w:val="22"/>
          <w:szCs w:val="22"/>
        </w:rPr>
        <w:t xml:space="preserve"> </w:t>
      </w:r>
      <w:r w:rsidR="00AC4530" w:rsidRPr="00D52600">
        <w:rPr>
          <w:sz w:val="22"/>
          <w:szCs w:val="22"/>
        </w:rPr>
        <w:t>(minimum annual turnover requested may not exceed 2 times the estimated annual contract value, except in duly justified cases motivated in the tender dossier)</w:t>
      </w:r>
      <w:r w:rsidRPr="00D52600">
        <w:rPr>
          <w:sz w:val="22"/>
          <w:szCs w:val="22"/>
        </w:rPr>
        <w:t>; and</w:t>
      </w:r>
    </w:p>
    <w:p w14:paraId="38B950A9" w14:textId="522712EF" w:rsidR="00F977D9" w:rsidRPr="00F977D9" w:rsidRDefault="00517ADA" w:rsidP="00D52600">
      <w:pPr>
        <w:pStyle w:val="Blockquote"/>
        <w:numPr>
          <w:ilvl w:val="0"/>
          <w:numId w:val="46"/>
        </w:numPr>
        <w:tabs>
          <w:tab w:val="num" w:pos="720"/>
        </w:tabs>
        <w:ind w:left="720" w:right="357"/>
        <w:jc w:val="both"/>
        <w:rPr>
          <w:sz w:val="22"/>
          <w:szCs w:val="22"/>
        </w:rPr>
      </w:pPr>
      <w:r w:rsidRPr="00211521">
        <w:rPr>
          <w:sz w:val="22"/>
          <w:szCs w:val="22"/>
        </w:rPr>
        <w:t>Current ratio (current assets/current liabilities) in the last year for which accounts have been closed must be at least 1. In case of a consortium this criterion must be fulfilled by each member.</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5ED409B3" w14:textId="334D4943" w:rsidR="00BE783C" w:rsidRPr="00D52600" w:rsidRDefault="00BE783C" w:rsidP="00D52600">
      <w:pPr>
        <w:pStyle w:val="Blockquote"/>
        <w:numPr>
          <w:ilvl w:val="0"/>
          <w:numId w:val="46"/>
        </w:numPr>
        <w:ind w:left="720" w:right="357"/>
        <w:jc w:val="both"/>
        <w:rPr>
          <w:sz w:val="22"/>
          <w:szCs w:val="22"/>
        </w:rPr>
      </w:pPr>
      <w:r w:rsidRPr="00D52600">
        <w:rPr>
          <w:sz w:val="22"/>
          <w:szCs w:val="22"/>
        </w:rPr>
        <w:t xml:space="preserve">at least </w:t>
      </w:r>
      <w:r w:rsidR="003802AF" w:rsidRPr="00D52600">
        <w:rPr>
          <w:sz w:val="22"/>
          <w:szCs w:val="22"/>
        </w:rPr>
        <w:t>3</w:t>
      </w:r>
      <w:r w:rsidRPr="00D52600">
        <w:rPr>
          <w:sz w:val="22"/>
          <w:szCs w:val="22"/>
        </w:rPr>
        <w:t xml:space="preserve"> staff currently work for the </w:t>
      </w:r>
      <w:r w:rsidR="00994EA3" w:rsidRPr="00D52600">
        <w:rPr>
          <w:sz w:val="22"/>
          <w:szCs w:val="22"/>
        </w:rPr>
        <w:t>tenderer</w:t>
      </w:r>
      <w:r w:rsidRPr="00D52600">
        <w:rPr>
          <w:sz w:val="22"/>
          <w:szCs w:val="22"/>
        </w:rPr>
        <w:t xml:space="preserve"> in fields related to this contract; and</w:t>
      </w:r>
    </w:p>
    <w:p w14:paraId="761FE6F4" w14:textId="77777777" w:rsidR="00400DF5" w:rsidRPr="00B33EE6" w:rsidRDefault="00400DF5" w:rsidP="00E147D3">
      <w:pPr>
        <w:pStyle w:val="Blockquote"/>
        <w:spacing w:before="0"/>
        <w:ind w:left="720" w:right="357"/>
        <w:jc w:val="both"/>
        <w:rPr>
          <w:sz w:val="22"/>
          <w:szCs w:val="22"/>
          <w:lang w:val="en-GB"/>
        </w:rPr>
      </w:pPr>
    </w:p>
    <w:p w14:paraId="05E75179" w14:textId="21ED28AF"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3D67AD">
        <w:rPr>
          <w:sz w:val="22"/>
          <w:szCs w:val="22"/>
          <w:lang w:val="en-GB"/>
        </w:rPr>
        <w:t>last three</w:t>
      </w:r>
      <w:r w:rsidR="00862885" w:rsidRPr="003D67AD">
        <w:rPr>
          <w:sz w:val="22"/>
          <w:szCs w:val="22"/>
          <w:lang w:val="en-GB"/>
        </w:rPr>
        <w:t xml:space="preserve"> years </w:t>
      </w:r>
      <w:r w:rsidR="00771F97" w:rsidRPr="003D67AD">
        <w:rPr>
          <w:sz w:val="22"/>
          <w:szCs w:val="22"/>
          <w:lang w:val="en-GB"/>
        </w:rPr>
        <w:t>preceding</w:t>
      </w:r>
      <w:r w:rsidR="00771F97">
        <w:rPr>
          <w:sz w:val="22"/>
          <w:szCs w:val="22"/>
          <w:lang w:val="en-GB"/>
        </w:rPr>
        <w:t xml:space="preserve"> the</w:t>
      </w:r>
      <w:r w:rsidR="00BE08EC" w:rsidRPr="00B33EE6">
        <w:rPr>
          <w:sz w:val="22"/>
          <w:szCs w:val="22"/>
          <w:lang w:val="en-GB"/>
        </w:rPr>
        <w:t xml:space="preserve"> submission deadline.</w:t>
      </w:r>
    </w:p>
    <w:p w14:paraId="1853E77F" w14:textId="77AE3EEF" w:rsidR="001661F7" w:rsidRPr="00D52600" w:rsidRDefault="00BE783C" w:rsidP="00D52600">
      <w:pPr>
        <w:pStyle w:val="Blockquote"/>
        <w:numPr>
          <w:ilvl w:val="0"/>
          <w:numId w:val="46"/>
        </w:numPr>
        <w:ind w:left="720" w:right="357"/>
        <w:jc w:val="both"/>
        <w:rPr>
          <w:sz w:val="22"/>
          <w:szCs w:val="22"/>
        </w:rPr>
      </w:pPr>
      <w:r w:rsidRPr="00D52600">
        <w:rPr>
          <w:sz w:val="22"/>
          <w:szCs w:val="22"/>
        </w:rPr>
        <w:lastRenderedPageBreak/>
        <w:t xml:space="preserve">the </w:t>
      </w:r>
      <w:r w:rsidR="00994EA3" w:rsidRPr="00D52600">
        <w:rPr>
          <w:sz w:val="22"/>
          <w:szCs w:val="22"/>
        </w:rPr>
        <w:t>tenderer</w:t>
      </w:r>
      <w:r w:rsidRPr="00D52600">
        <w:rPr>
          <w:sz w:val="22"/>
          <w:szCs w:val="22"/>
        </w:rPr>
        <w:t xml:space="preserve"> has </w:t>
      </w:r>
      <w:r w:rsidR="00E81C0B" w:rsidRPr="00D52600">
        <w:rPr>
          <w:sz w:val="22"/>
          <w:szCs w:val="22"/>
        </w:rPr>
        <w:t>delivered supplies</w:t>
      </w:r>
      <w:r w:rsidR="001661F7" w:rsidRPr="00D52600">
        <w:rPr>
          <w:sz w:val="22"/>
          <w:szCs w:val="22"/>
        </w:rPr>
        <w:t xml:space="preserve"> under </w:t>
      </w:r>
      <w:r w:rsidRPr="00D52600">
        <w:rPr>
          <w:sz w:val="22"/>
          <w:szCs w:val="22"/>
        </w:rPr>
        <w:t xml:space="preserve">at least </w:t>
      </w:r>
      <w:r w:rsidR="00112B02" w:rsidRPr="00D52600">
        <w:rPr>
          <w:sz w:val="22"/>
          <w:szCs w:val="22"/>
        </w:rPr>
        <w:t>1</w:t>
      </w:r>
      <w:r w:rsidRPr="00D52600">
        <w:rPr>
          <w:sz w:val="22"/>
          <w:szCs w:val="22"/>
        </w:rPr>
        <w:t xml:space="preserve"> </w:t>
      </w:r>
      <w:r w:rsidR="001661F7" w:rsidRPr="00D52600">
        <w:rPr>
          <w:sz w:val="22"/>
          <w:szCs w:val="22"/>
        </w:rPr>
        <w:t>contrac</w:t>
      </w:r>
      <w:r w:rsidR="00C35A5C" w:rsidRPr="00D52600">
        <w:rPr>
          <w:sz w:val="22"/>
          <w:szCs w:val="22"/>
        </w:rPr>
        <w:t>t</w:t>
      </w:r>
      <w:r w:rsidR="001661F7" w:rsidRPr="00D52600">
        <w:rPr>
          <w:sz w:val="22"/>
          <w:szCs w:val="22"/>
        </w:rPr>
        <w:t xml:space="preserve"> </w:t>
      </w:r>
      <w:r w:rsidRPr="00D52600">
        <w:rPr>
          <w:sz w:val="22"/>
          <w:szCs w:val="22"/>
        </w:rPr>
        <w:t xml:space="preserve">with a budget of at least that of this contract in </w:t>
      </w:r>
      <w:r w:rsidR="008A2A05" w:rsidRPr="00D52600">
        <w:rPr>
          <w:sz w:val="22"/>
          <w:szCs w:val="22"/>
        </w:rPr>
        <w:t>similar fields</w:t>
      </w:r>
      <w:r w:rsidR="001661F7" w:rsidRPr="00D52600">
        <w:rPr>
          <w:sz w:val="22"/>
          <w:szCs w:val="22"/>
        </w:rPr>
        <w:t xml:space="preserve"> which</w:t>
      </w:r>
      <w:r w:rsidR="004B3F7A" w:rsidRPr="00D52600">
        <w:rPr>
          <w:sz w:val="22"/>
          <w:szCs w:val="22"/>
        </w:rPr>
        <w:t xml:space="preserve"> </w:t>
      </w:r>
      <w:r w:rsidR="001661F7" w:rsidRPr="00D52600">
        <w:rPr>
          <w:sz w:val="22"/>
          <w:szCs w:val="22"/>
        </w:rPr>
        <w:t xml:space="preserve">was implemented at any moment during the following period: </w:t>
      </w:r>
      <w:r w:rsidR="00060E46" w:rsidRPr="00D52600">
        <w:rPr>
          <w:sz w:val="22"/>
          <w:szCs w:val="22"/>
        </w:rPr>
        <w:t>three years</w:t>
      </w:r>
      <w:r w:rsidR="00AF7DF4" w:rsidRPr="00D52600">
        <w:rPr>
          <w:sz w:val="22"/>
          <w:szCs w:val="22"/>
        </w:rPr>
        <w:t xml:space="preserve"> </w:t>
      </w:r>
      <w:r w:rsidR="001D28C0" w:rsidRPr="00D52600">
        <w:rPr>
          <w:sz w:val="22"/>
          <w:szCs w:val="22"/>
        </w:rPr>
        <w:t>from the submission deadline</w:t>
      </w:r>
      <w:r w:rsidR="001661F7" w:rsidRPr="00D52600">
        <w:rPr>
          <w:sz w:val="22"/>
          <w:szCs w:val="22"/>
        </w:rPr>
        <w:t>.</w:t>
      </w:r>
      <w:r w:rsidR="001D28C0" w:rsidRPr="00D52600">
        <w:rPr>
          <w:sz w:val="22"/>
          <w:szCs w:val="22"/>
        </w:rPr>
        <w:t xml:space="preserve"> </w:t>
      </w:r>
    </w:p>
    <w:p w14:paraId="67053663" w14:textId="745AFC48" w:rsidR="00CB2A5B" w:rsidRDefault="00CB2A5B" w:rsidP="008660AD">
      <w:pPr>
        <w:pStyle w:val="Blockquote"/>
        <w:tabs>
          <w:tab w:val="left" w:pos="284"/>
        </w:tabs>
        <w:jc w:val="both"/>
        <w:rPr>
          <w:sz w:val="22"/>
          <w:szCs w:val="22"/>
          <w:lang w:val="en-GB"/>
        </w:rPr>
      </w:pPr>
      <w:r w:rsidRPr="00DB20D6">
        <w:rPr>
          <w:sz w:val="22"/>
          <w:szCs w:val="22"/>
          <w:lang w:val="en-GB"/>
        </w:rPr>
        <w:t>This means that the contract the tenderer refers to could have been started at any time during the indicated period but it does not necessarily have to</w:t>
      </w:r>
      <w:r w:rsidRPr="00CB2A5B">
        <w:rPr>
          <w:sz w:val="22"/>
          <w:szCs w:val="22"/>
          <w:lang w:val="en-GB"/>
        </w:rPr>
        <w:t xml:space="preserve">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15683C0B" w14:textId="77777777" w:rsidR="00781603" w:rsidRPr="008660AD" w:rsidRDefault="00781603" w:rsidP="008660AD">
      <w:pPr>
        <w:pStyle w:val="Blockquote"/>
        <w:spacing w:before="0"/>
        <w:ind w:right="357"/>
        <w:jc w:val="both"/>
        <w:rPr>
          <w:sz w:val="22"/>
          <w:szCs w:val="22"/>
        </w:rPr>
      </w:pPr>
    </w:p>
    <w:p w14:paraId="51B1F72F" w14:textId="77777777"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5CE4BD9E"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 xml:space="preserve">best </w:t>
      </w:r>
      <w:r w:rsidRPr="00B619CC">
        <w:rPr>
          <w:lang w:val="en-GB"/>
        </w:rPr>
        <w:t>price-quality ratio</w:t>
      </w:r>
      <w:r w:rsidRPr="0044555C">
        <w:rPr>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7777777" w:rsidR="006F5FD0" w:rsidRPr="00B33EE6" w:rsidRDefault="00000000">
      <w:pPr>
        <w:rPr>
          <w:sz w:val="22"/>
          <w:szCs w:val="22"/>
          <w:lang w:val="en-GB"/>
        </w:rPr>
      </w:pPr>
      <w:r>
        <w:rPr>
          <w:snapToGrid/>
          <w:sz w:val="22"/>
          <w:szCs w:val="22"/>
          <w:lang w:val="en-GB"/>
        </w:rPr>
        <w:pict w14:anchorId="45BE0657">
          <v:line id="_x0000_s2055"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43031372"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7B335B">
        <w:rPr>
          <w:rStyle w:val="Emphasis"/>
          <w:i w:val="0"/>
          <w:sz w:val="22"/>
          <w:szCs w:val="22"/>
          <w:lang w:val="en-GB"/>
        </w:rPr>
        <w:t xml:space="preserve">20.12.2024. 14:00 o’clock </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2"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 xml:space="preserve">By submitting a tender tenderers accept to receive notification of the outcome of the procedure by </w:t>
      </w:r>
      <w:r w:rsidRPr="00B33EE6">
        <w:rPr>
          <w:sz w:val="22"/>
          <w:szCs w:val="22"/>
          <w:lang w:val="en-GB"/>
        </w:rPr>
        <w:lastRenderedPageBreak/>
        <w:t>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4B3F1DB3"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w:t>
      </w:r>
      <w:r w:rsidRPr="00C374BB">
        <w:rPr>
          <w:sz w:val="22"/>
          <w:szCs w:val="22"/>
          <w:lang w:val="en-GB"/>
        </w:rPr>
        <w:t>in EUR. If applicable, where a candidate refers to amounts originally expressed in a different currency, the conversion to EUR shall be made</w:t>
      </w:r>
      <w:r w:rsidRPr="008660AD">
        <w:rPr>
          <w:sz w:val="22"/>
          <w:szCs w:val="22"/>
          <w:lang w:val="en-GB"/>
        </w:rPr>
        <w:t xml:space="preserve"> in accordance with the InforEuro exchange rate of </w:t>
      </w:r>
      <w:r w:rsidR="00887B5D">
        <w:rPr>
          <w:sz w:val="22"/>
          <w:szCs w:val="22"/>
          <w:lang w:val="en-GB"/>
        </w:rPr>
        <w:t>December</w:t>
      </w:r>
      <w:r w:rsidR="00C374BB">
        <w:rPr>
          <w:sz w:val="22"/>
          <w:szCs w:val="22"/>
          <w:lang w:val="en-GB"/>
        </w:rPr>
        <w:t xml:space="preserve"> 2024</w:t>
      </w:r>
      <w:r w:rsidRPr="008660AD">
        <w:rPr>
          <w:sz w:val="22"/>
          <w:szCs w:val="22"/>
          <w:lang w:val="en-GB"/>
        </w:rPr>
        <w:t xml:space="preserve">, which can be found at the following address: </w:t>
      </w:r>
      <w:hyperlink r:id="rId13" w:history="1">
        <w:r w:rsidRPr="008660AD">
          <w:rPr>
            <w:rStyle w:val="Hyperlink"/>
            <w:sz w:val="22"/>
            <w:szCs w:val="22"/>
            <w:lang w:val="en-GB"/>
          </w:rPr>
          <w:t>http://ec.europa.eu/budget/graphs/inforeuro.html</w:t>
        </w:r>
      </w:hyperlink>
      <w:r w:rsidRPr="008660AD">
        <w:rPr>
          <w:sz w:val="22"/>
          <w:szCs w:val="22"/>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4"/>
      <w:headerReference w:type="default" r:id="rId15"/>
      <w:footerReference w:type="even" r:id="rId16"/>
      <w:footerReference w:type="default" r:id="rId17"/>
      <w:headerReference w:type="first" r:id="rId18"/>
      <w:footerReference w:type="first" r:id="rId19"/>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FF874" w14:textId="77777777" w:rsidR="00B8601A" w:rsidRDefault="00B8601A">
      <w:r>
        <w:separator/>
      </w:r>
    </w:p>
  </w:endnote>
  <w:endnote w:type="continuationSeparator" w:id="0">
    <w:p w14:paraId="107B95CD" w14:textId="77777777" w:rsidR="00B8601A" w:rsidRDefault="00B8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F06A9" w14:textId="77777777" w:rsidR="00711A01" w:rsidRDefault="00711A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2E25ED">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2E25ED">
      <w:rPr>
        <w:rStyle w:val="PageNumber"/>
        <w:noProof/>
        <w:sz w:val="18"/>
        <w:szCs w:val="18"/>
        <w:lang w:val="en-GB"/>
      </w:rPr>
      <w:t>8</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7481F" w14:textId="77777777" w:rsidR="00711A01" w:rsidRDefault="00711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5281D" w14:textId="77777777" w:rsidR="00B8601A" w:rsidRDefault="00B8601A">
      <w:r>
        <w:separator/>
      </w:r>
    </w:p>
  </w:footnote>
  <w:footnote w:type="continuationSeparator" w:id="0">
    <w:p w14:paraId="66337276" w14:textId="77777777" w:rsidR="00B8601A" w:rsidRDefault="00B86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CD13E" w14:textId="77777777" w:rsidR="00711A01" w:rsidRDefault="00711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3BDD5" w14:textId="77777777" w:rsidR="00711A01" w:rsidRDefault="00711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898ED" w14:textId="77777777" w:rsidR="00711A01" w:rsidRDefault="00711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836066E"/>
    <w:multiLevelType w:val="hybridMultilevel"/>
    <w:tmpl w:val="D4DCAD0E"/>
    <w:lvl w:ilvl="0" w:tplc="241A0001">
      <w:start w:val="1"/>
      <w:numFmt w:val="bullet"/>
      <w:lvlText w:val=""/>
      <w:lvlJc w:val="left"/>
      <w:pPr>
        <w:ind w:left="1077" w:hanging="360"/>
      </w:pPr>
      <w:rPr>
        <w:rFonts w:ascii="Symbol" w:hAnsi="Symbol" w:hint="default"/>
      </w:rPr>
    </w:lvl>
    <w:lvl w:ilvl="1" w:tplc="241A0003" w:tentative="1">
      <w:start w:val="1"/>
      <w:numFmt w:val="bullet"/>
      <w:lvlText w:val="o"/>
      <w:lvlJc w:val="left"/>
      <w:pPr>
        <w:ind w:left="1797" w:hanging="360"/>
      </w:pPr>
      <w:rPr>
        <w:rFonts w:ascii="Courier New" w:hAnsi="Courier New" w:cs="Courier New" w:hint="default"/>
      </w:rPr>
    </w:lvl>
    <w:lvl w:ilvl="2" w:tplc="241A0005" w:tentative="1">
      <w:start w:val="1"/>
      <w:numFmt w:val="bullet"/>
      <w:lvlText w:val=""/>
      <w:lvlJc w:val="left"/>
      <w:pPr>
        <w:ind w:left="2517" w:hanging="360"/>
      </w:pPr>
      <w:rPr>
        <w:rFonts w:ascii="Wingdings" w:hAnsi="Wingdings" w:hint="default"/>
      </w:rPr>
    </w:lvl>
    <w:lvl w:ilvl="3" w:tplc="241A0001" w:tentative="1">
      <w:start w:val="1"/>
      <w:numFmt w:val="bullet"/>
      <w:lvlText w:val=""/>
      <w:lvlJc w:val="left"/>
      <w:pPr>
        <w:ind w:left="3237" w:hanging="360"/>
      </w:pPr>
      <w:rPr>
        <w:rFonts w:ascii="Symbol" w:hAnsi="Symbol" w:hint="default"/>
      </w:rPr>
    </w:lvl>
    <w:lvl w:ilvl="4" w:tplc="241A0003" w:tentative="1">
      <w:start w:val="1"/>
      <w:numFmt w:val="bullet"/>
      <w:lvlText w:val="o"/>
      <w:lvlJc w:val="left"/>
      <w:pPr>
        <w:ind w:left="3957" w:hanging="360"/>
      </w:pPr>
      <w:rPr>
        <w:rFonts w:ascii="Courier New" w:hAnsi="Courier New" w:cs="Courier New" w:hint="default"/>
      </w:rPr>
    </w:lvl>
    <w:lvl w:ilvl="5" w:tplc="241A0005" w:tentative="1">
      <w:start w:val="1"/>
      <w:numFmt w:val="bullet"/>
      <w:lvlText w:val=""/>
      <w:lvlJc w:val="left"/>
      <w:pPr>
        <w:ind w:left="4677" w:hanging="360"/>
      </w:pPr>
      <w:rPr>
        <w:rFonts w:ascii="Wingdings" w:hAnsi="Wingdings" w:hint="default"/>
      </w:rPr>
    </w:lvl>
    <w:lvl w:ilvl="6" w:tplc="241A0001" w:tentative="1">
      <w:start w:val="1"/>
      <w:numFmt w:val="bullet"/>
      <w:lvlText w:val=""/>
      <w:lvlJc w:val="left"/>
      <w:pPr>
        <w:ind w:left="5397" w:hanging="360"/>
      </w:pPr>
      <w:rPr>
        <w:rFonts w:ascii="Symbol" w:hAnsi="Symbol" w:hint="default"/>
      </w:rPr>
    </w:lvl>
    <w:lvl w:ilvl="7" w:tplc="241A0003" w:tentative="1">
      <w:start w:val="1"/>
      <w:numFmt w:val="bullet"/>
      <w:lvlText w:val="o"/>
      <w:lvlJc w:val="left"/>
      <w:pPr>
        <w:ind w:left="6117" w:hanging="360"/>
      </w:pPr>
      <w:rPr>
        <w:rFonts w:ascii="Courier New" w:hAnsi="Courier New" w:cs="Courier New" w:hint="default"/>
      </w:rPr>
    </w:lvl>
    <w:lvl w:ilvl="8" w:tplc="241A0005" w:tentative="1">
      <w:start w:val="1"/>
      <w:numFmt w:val="bullet"/>
      <w:lvlText w:val=""/>
      <w:lvlJc w:val="left"/>
      <w:pPr>
        <w:ind w:left="6837" w:hanging="360"/>
      </w:pPr>
      <w:rPr>
        <w:rFonts w:ascii="Wingdings" w:hAnsi="Wingdings"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8870312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78454205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27232175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14395951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0462171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75139382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273325153">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09952030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77039090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838880759">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42507646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965694415">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50509002">
    <w:abstractNumId w:val="17"/>
  </w:num>
  <w:num w:numId="14" w16cid:durableId="141643787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729185651">
    <w:abstractNumId w:val="13"/>
  </w:num>
  <w:num w:numId="16" w16cid:durableId="1165436329">
    <w:abstractNumId w:val="15"/>
  </w:num>
  <w:num w:numId="17" w16cid:durableId="1272057306">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829977526">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111970200">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11825884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165631488">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194030113">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91960600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33267930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885363311">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073848774">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655573003">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75719450">
    <w:abstractNumId w:val="27"/>
  </w:num>
  <w:num w:numId="29" w16cid:durableId="1289361136">
    <w:abstractNumId w:val="27"/>
  </w:num>
  <w:num w:numId="30" w16cid:durableId="1781992531">
    <w:abstractNumId w:val="27"/>
  </w:num>
  <w:num w:numId="31" w16cid:durableId="1228225304">
    <w:abstractNumId w:val="27"/>
  </w:num>
  <w:num w:numId="32" w16cid:durableId="170683484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255744557">
    <w:abstractNumId w:val="36"/>
  </w:num>
  <w:num w:numId="34" w16cid:durableId="1004817639">
    <w:abstractNumId w:val="41"/>
  </w:num>
  <w:num w:numId="35" w16cid:durableId="150490635">
    <w:abstractNumId w:val="35"/>
  </w:num>
  <w:num w:numId="36" w16cid:durableId="692726257">
    <w:abstractNumId w:val="33"/>
  </w:num>
  <w:num w:numId="37" w16cid:durableId="1726023446">
    <w:abstractNumId w:val="37"/>
  </w:num>
  <w:num w:numId="38" w16cid:durableId="488256817">
    <w:abstractNumId w:val="39"/>
  </w:num>
  <w:num w:numId="39" w16cid:durableId="902179348">
    <w:abstractNumId w:val="44"/>
  </w:num>
  <w:num w:numId="40" w16cid:durableId="868374523">
    <w:abstractNumId w:val="45"/>
  </w:num>
  <w:num w:numId="41" w16cid:durableId="97064145">
    <w:abstractNumId w:val="40"/>
  </w:num>
  <w:num w:numId="42" w16cid:durableId="791822729">
    <w:abstractNumId w:val="43"/>
  </w:num>
  <w:num w:numId="43" w16cid:durableId="2005233215">
    <w:abstractNumId w:val="38"/>
  </w:num>
  <w:num w:numId="44" w16cid:durableId="1304655893">
    <w:abstractNumId w:val="34"/>
  </w:num>
  <w:num w:numId="45" w16cid:durableId="944726494">
    <w:abstractNumId w:val="46"/>
  </w:num>
  <w:num w:numId="46" w16cid:durableId="201460626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911"/>
    <w:rsid w:val="00012AF1"/>
    <w:rsid w:val="00013EB7"/>
    <w:rsid w:val="00013F0F"/>
    <w:rsid w:val="00014B76"/>
    <w:rsid w:val="0002004D"/>
    <w:rsid w:val="00022D5F"/>
    <w:rsid w:val="0003004C"/>
    <w:rsid w:val="00030910"/>
    <w:rsid w:val="000333FE"/>
    <w:rsid w:val="00051D1D"/>
    <w:rsid w:val="00060E46"/>
    <w:rsid w:val="00063FB5"/>
    <w:rsid w:val="0007067C"/>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12B02"/>
    <w:rsid w:val="00126AC4"/>
    <w:rsid w:val="0013314C"/>
    <w:rsid w:val="001429BC"/>
    <w:rsid w:val="0014405E"/>
    <w:rsid w:val="00145CFA"/>
    <w:rsid w:val="00150687"/>
    <w:rsid w:val="001521E2"/>
    <w:rsid w:val="001661F7"/>
    <w:rsid w:val="00171F2E"/>
    <w:rsid w:val="00180D47"/>
    <w:rsid w:val="00182ED3"/>
    <w:rsid w:val="001903F3"/>
    <w:rsid w:val="001951FE"/>
    <w:rsid w:val="001A59BB"/>
    <w:rsid w:val="001A66C2"/>
    <w:rsid w:val="001B2571"/>
    <w:rsid w:val="001C21A2"/>
    <w:rsid w:val="001C64F1"/>
    <w:rsid w:val="001D19A6"/>
    <w:rsid w:val="001D28C0"/>
    <w:rsid w:val="001D55F7"/>
    <w:rsid w:val="001E42DD"/>
    <w:rsid w:val="001E50A2"/>
    <w:rsid w:val="001F0839"/>
    <w:rsid w:val="001F1546"/>
    <w:rsid w:val="001F780C"/>
    <w:rsid w:val="00201320"/>
    <w:rsid w:val="00211521"/>
    <w:rsid w:val="00212656"/>
    <w:rsid w:val="00213E14"/>
    <w:rsid w:val="00216179"/>
    <w:rsid w:val="00226829"/>
    <w:rsid w:val="00233B9D"/>
    <w:rsid w:val="00233DDA"/>
    <w:rsid w:val="00235A71"/>
    <w:rsid w:val="002413EA"/>
    <w:rsid w:val="00243849"/>
    <w:rsid w:val="00246EF9"/>
    <w:rsid w:val="002575AA"/>
    <w:rsid w:val="00266EB9"/>
    <w:rsid w:val="002753AD"/>
    <w:rsid w:val="002A4D1A"/>
    <w:rsid w:val="002B2145"/>
    <w:rsid w:val="002D266E"/>
    <w:rsid w:val="002D4121"/>
    <w:rsid w:val="002D5DC6"/>
    <w:rsid w:val="002E1B83"/>
    <w:rsid w:val="002E25ED"/>
    <w:rsid w:val="002E2635"/>
    <w:rsid w:val="002E7D33"/>
    <w:rsid w:val="002F082C"/>
    <w:rsid w:val="002F4E69"/>
    <w:rsid w:val="003045C3"/>
    <w:rsid w:val="00313F6B"/>
    <w:rsid w:val="00322D52"/>
    <w:rsid w:val="003232ED"/>
    <w:rsid w:val="00323BDD"/>
    <w:rsid w:val="003262FC"/>
    <w:rsid w:val="00326A70"/>
    <w:rsid w:val="00326B16"/>
    <w:rsid w:val="00330261"/>
    <w:rsid w:val="003378F6"/>
    <w:rsid w:val="00342E7F"/>
    <w:rsid w:val="00347673"/>
    <w:rsid w:val="00352449"/>
    <w:rsid w:val="003574F5"/>
    <w:rsid w:val="00357E25"/>
    <w:rsid w:val="00362824"/>
    <w:rsid w:val="00363ECB"/>
    <w:rsid w:val="00364564"/>
    <w:rsid w:val="003669B7"/>
    <w:rsid w:val="003670BA"/>
    <w:rsid w:val="003717BC"/>
    <w:rsid w:val="00374993"/>
    <w:rsid w:val="003802AF"/>
    <w:rsid w:val="003861D9"/>
    <w:rsid w:val="0038633F"/>
    <w:rsid w:val="00386E96"/>
    <w:rsid w:val="0038796E"/>
    <w:rsid w:val="0039147E"/>
    <w:rsid w:val="0039347D"/>
    <w:rsid w:val="003947E7"/>
    <w:rsid w:val="00395795"/>
    <w:rsid w:val="00397073"/>
    <w:rsid w:val="003A4357"/>
    <w:rsid w:val="003A7554"/>
    <w:rsid w:val="003B1B35"/>
    <w:rsid w:val="003C1515"/>
    <w:rsid w:val="003D16FB"/>
    <w:rsid w:val="003D67AD"/>
    <w:rsid w:val="003D6CAD"/>
    <w:rsid w:val="003E782D"/>
    <w:rsid w:val="00400DF5"/>
    <w:rsid w:val="00401341"/>
    <w:rsid w:val="0040360C"/>
    <w:rsid w:val="004108A4"/>
    <w:rsid w:val="004163BA"/>
    <w:rsid w:val="00416CEB"/>
    <w:rsid w:val="00424124"/>
    <w:rsid w:val="00431D1C"/>
    <w:rsid w:val="004320B1"/>
    <w:rsid w:val="0043533D"/>
    <w:rsid w:val="00452ED8"/>
    <w:rsid w:val="0045494F"/>
    <w:rsid w:val="004563D0"/>
    <w:rsid w:val="004567DF"/>
    <w:rsid w:val="00472630"/>
    <w:rsid w:val="00473883"/>
    <w:rsid w:val="00476D80"/>
    <w:rsid w:val="00477150"/>
    <w:rsid w:val="004800F1"/>
    <w:rsid w:val="00480B5C"/>
    <w:rsid w:val="004850B4"/>
    <w:rsid w:val="004901C2"/>
    <w:rsid w:val="00491C3D"/>
    <w:rsid w:val="004957E5"/>
    <w:rsid w:val="004A72A3"/>
    <w:rsid w:val="004B3F7A"/>
    <w:rsid w:val="004B4890"/>
    <w:rsid w:val="004C21CC"/>
    <w:rsid w:val="004C49B2"/>
    <w:rsid w:val="004D031B"/>
    <w:rsid w:val="004D2C3C"/>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53E34"/>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41DD"/>
    <w:rsid w:val="005F776D"/>
    <w:rsid w:val="0060359F"/>
    <w:rsid w:val="0061336A"/>
    <w:rsid w:val="006163F3"/>
    <w:rsid w:val="006257D7"/>
    <w:rsid w:val="006309DE"/>
    <w:rsid w:val="00632BDC"/>
    <w:rsid w:val="0064390B"/>
    <w:rsid w:val="00663C6D"/>
    <w:rsid w:val="006708D2"/>
    <w:rsid w:val="006714ED"/>
    <w:rsid w:val="006738B9"/>
    <w:rsid w:val="00674F9C"/>
    <w:rsid w:val="006751D2"/>
    <w:rsid w:val="006770CA"/>
    <w:rsid w:val="00686C3A"/>
    <w:rsid w:val="006912CE"/>
    <w:rsid w:val="00697F82"/>
    <w:rsid w:val="006A0598"/>
    <w:rsid w:val="006A66DA"/>
    <w:rsid w:val="006A7394"/>
    <w:rsid w:val="006B2EDA"/>
    <w:rsid w:val="006B59B9"/>
    <w:rsid w:val="006C0EB6"/>
    <w:rsid w:val="006C0F37"/>
    <w:rsid w:val="006C2024"/>
    <w:rsid w:val="006C7288"/>
    <w:rsid w:val="006D330F"/>
    <w:rsid w:val="006D6080"/>
    <w:rsid w:val="006E3377"/>
    <w:rsid w:val="006E625F"/>
    <w:rsid w:val="006F5FD0"/>
    <w:rsid w:val="006F7885"/>
    <w:rsid w:val="007046C8"/>
    <w:rsid w:val="00705E6F"/>
    <w:rsid w:val="00706E7C"/>
    <w:rsid w:val="00710A38"/>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3C23"/>
    <w:rsid w:val="007A4037"/>
    <w:rsid w:val="007B335B"/>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6F87"/>
    <w:rsid w:val="00862885"/>
    <w:rsid w:val="00865EAD"/>
    <w:rsid w:val="008660AD"/>
    <w:rsid w:val="0087086B"/>
    <w:rsid w:val="00881C2D"/>
    <w:rsid w:val="0088496E"/>
    <w:rsid w:val="00886ED7"/>
    <w:rsid w:val="00887B5D"/>
    <w:rsid w:val="00894E29"/>
    <w:rsid w:val="0089693D"/>
    <w:rsid w:val="00896A70"/>
    <w:rsid w:val="008A1184"/>
    <w:rsid w:val="008A1514"/>
    <w:rsid w:val="008A2A05"/>
    <w:rsid w:val="008B0830"/>
    <w:rsid w:val="008B77CD"/>
    <w:rsid w:val="008C3178"/>
    <w:rsid w:val="008C68A0"/>
    <w:rsid w:val="008D1243"/>
    <w:rsid w:val="008D3E45"/>
    <w:rsid w:val="008E2D12"/>
    <w:rsid w:val="008F26E3"/>
    <w:rsid w:val="008F294D"/>
    <w:rsid w:val="009017AA"/>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C728E"/>
    <w:rsid w:val="009E5BC1"/>
    <w:rsid w:val="009E5C83"/>
    <w:rsid w:val="009F0852"/>
    <w:rsid w:val="009F128B"/>
    <w:rsid w:val="009F5FB4"/>
    <w:rsid w:val="00A00BD5"/>
    <w:rsid w:val="00A021B5"/>
    <w:rsid w:val="00A02E6B"/>
    <w:rsid w:val="00A03055"/>
    <w:rsid w:val="00A046E7"/>
    <w:rsid w:val="00A04B00"/>
    <w:rsid w:val="00A110C4"/>
    <w:rsid w:val="00A11931"/>
    <w:rsid w:val="00A171EA"/>
    <w:rsid w:val="00A20BF5"/>
    <w:rsid w:val="00A217D3"/>
    <w:rsid w:val="00A22177"/>
    <w:rsid w:val="00A236A4"/>
    <w:rsid w:val="00A2412B"/>
    <w:rsid w:val="00A35081"/>
    <w:rsid w:val="00A36F1C"/>
    <w:rsid w:val="00A433A6"/>
    <w:rsid w:val="00A43E7A"/>
    <w:rsid w:val="00A46ED3"/>
    <w:rsid w:val="00A504E1"/>
    <w:rsid w:val="00A509CF"/>
    <w:rsid w:val="00A666EC"/>
    <w:rsid w:val="00A779FE"/>
    <w:rsid w:val="00A77B07"/>
    <w:rsid w:val="00A84E04"/>
    <w:rsid w:val="00A85E8A"/>
    <w:rsid w:val="00A94ED6"/>
    <w:rsid w:val="00A961F9"/>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AF7DF4"/>
    <w:rsid w:val="00B00363"/>
    <w:rsid w:val="00B063F9"/>
    <w:rsid w:val="00B06D60"/>
    <w:rsid w:val="00B112A1"/>
    <w:rsid w:val="00B14398"/>
    <w:rsid w:val="00B200AF"/>
    <w:rsid w:val="00B20D0A"/>
    <w:rsid w:val="00B27B8B"/>
    <w:rsid w:val="00B33EE6"/>
    <w:rsid w:val="00B46840"/>
    <w:rsid w:val="00B503CB"/>
    <w:rsid w:val="00B50F8D"/>
    <w:rsid w:val="00B60EC5"/>
    <w:rsid w:val="00B738A7"/>
    <w:rsid w:val="00B7586A"/>
    <w:rsid w:val="00B766F9"/>
    <w:rsid w:val="00B805A5"/>
    <w:rsid w:val="00B83DA1"/>
    <w:rsid w:val="00B84AED"/>
    <w:rsid w:val="00B8601A"/>
    <w:rsid w:val="00B90EE0"/>
    <w:rsid w:val="00B92478"/>
    <w:rsid w:val="00B9793F"/>
    <w:rsid w:val="00BA0765"/>
    <w:rsid w:val="00BA44A3"/>
    <w:rsid w:val="00BA7C3E"/>
    <w:rsid w:val="00BB2689"/>
    <w:rsid w:val="00BC1DA7"/>
    <w:rsid w:val="00BC353E"/>
    <w:rsid w:val="00BC45D2"/>
    <w:rsid w:val="00BD3203"/>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685F"/>
    <w:rsid w:val="00C171B6"/>
    <w:rsid w:val="00C2011B"/>
    <w:rsid w:val="00C2062A"/>
    <w:rsid w:val="00C30183"/>
    <w:rsid w:val="00C316FC"/>
    <w:rsid w:val="00C35A5C"/>
    <w:rsid w:val="00C3644F"/>
    <w:rsid w:val="00C36666"/>
    <w:rsid w:val="00C374BB"/>
    <w:rsid w:val="00C43AAC"/>
    <w:rsid w:val="00C460D8"/>
    <w:rsid w:val="00C52B1A"/>
    <w:rsid w:val="00C61B8C"/>
    <w:rsid w:val="00C712DE"/>
    <w:rsid w:val="00C718E7"/>
    <w:rsid w:val="00C77FCD"/>
    <w:rsid w:val="00C836E5"/>
    <w:rsid w:val="00C83C65"/>
    <w:rsid w:val="00C840D0"/>
    <w:rsid w:val="00C843AC"/>
    <w:rsid w:val="00C867B9"/>
    <w:rsid w:val="00C913BF"/>
    <w:rsid w:val="00CA3B1B"/>
    <w:rsid w:val="00CB23E3"/>
    <w:rsid w:val="00CB2A5B"/>
    <w:rsid w:val="00CB759D"/>
    <w:rsid w:val="00CB7AAE"/>
    <w:rsid w:val="00CC0A41"/>
    <w:rsid w:val="00CC3BA0"/>
    <w:rsid w:val="00CC48C9"/>
    <w:rsid w:val="00CD765A"/>
    <w:rsid w:val="00CE49A1"/>
    <w:rsid w:val="00CF759C"/>
    <w:rsid w:val="00D00216"/>
    <w:rsid w:val="00D011CD"/>
    <w:rsid w:val="00D03759"/>
    <w:rsid w:val="00D14A9D"/>
    <w:rsid w:val="00D17A30"/>
    <w:rsid w:val="00D225CC"/>
    <w:rsid w:val="00D22682"/>
    <w:rsid w:val="00D240C3"/>
    <w:rsid w:val="00D2786B"/>
    <w:rsid w:val="00D32849"/>
    <w:rsid w:val="00D33DD9"/>
    <w:rsid w:val="00D434A7"/>
    <w:rsid w:val="00D46724"/>
    <w:rsid w:val="00D517A4"/>
    <w:rsid w:val="00D51C7E"/>
    <w:rsid w:val="00D52600"/>
    <w:rsid w:val="00D549F4"/>
    <w:rsid w:val="00D63434"/>
    <w:rsid w:val="00D64101"/>
    <w:rsid w:val="00D80985"/>
    <w:rsid w:val="00D8773C"/>
    <w:rsid w:val="00D87D0A"/>
    <w:rsid w:val="00D93082"/>
    <w:rsid w:val="00D97139"/>
    <w:rsid w:val="00DA0ABA"/>
    <w:rsid w:val="00DB20D6"/>
    <w:rsid w:val="00DB5D9E"/>
    <w:rsid w:val="00DB7FD6"/>
    <w:rsid w:val="00DC0253"/>
    <w:rsid w:val="00DC4F70"/>
    <w:rsid w:val="00DC753D"/>
    <w:rsid w:val="00DD0CD4"/>
    <w:rsid w:val="00DE3C11"/>
    <w:rsid w:val="00DE7327"/>
    <w:rsid w:val="00DF04F0"/>
    <w:rsid w:val="00DF7358"/>
    <w:rsid w:val="00E057BC"/>
    <w:rsid w:val="00E057F4"/>
    <w:rsid w:val="00E1226F"/>
    <w:rsid w:val="00E147D3"/>
    <w:rsid w:val="00E1782A"/>
    <w:rsid w:val="00E21BC3"/>
    <w:rsid w:val="00E23A94"/>
    <w:rsid w:val="00E30BB5"/>
    <w:rsid w:val="00E31447"/>
    <w:rsid w:val="00E422A2"/>
    <w:rsid w:val="00E446E6"/>
    <w:rsid w:val="00E46D5C"/>
    <w:rsid w:val="00E5220B"/>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5FA0"/>
    <w:rsid w:val="00EE0A07"/>
    <w:rsid w:val="00EE63F3"/>
    <w:rsid w:val="00EE6E92"/>
    <w:rsid w:val="00EF03C9"/>
    <w:rsid w:val="00EF0A8C"/>
    <w:rsid w:val="00EF487A"/>
    <w:rsid w:val="00EF6A28"/>
    <w:rsid w:val="00EF6FBF"/>
    <w:rsid w:val="00F014D9"/>
    <w:rsid w:val="00F02AEF"/>
    <w:rsid w:val="00F05BF1"/>
    <w:rsid w:val="00F07EE2"/>
    <w:rsid w:val="00F1778E"/>
    <w:rsid w:val="00F17A90"/>
    <w:rsid w:val="00F233FF"/>
    <w:rsid w:val="00F27C45"/>
    <w:rsid w:val="00F33C45"/>
    <w:rsid w:val="00F4310F"/>
    <w:rsid w:val="00F46873"/>
    <w:rsid w:val="00F4786D"/>
    <w:rsid w:val="00F504CC"/>
    <w:rsid w:val="00F50E8B"/>
    <w:rsid w:val="00F60220"/>
    <w:rsid w:val="00F76A8F"/>
    <w:rsid w:val="00F77C8A"/>
    <w:rsid w:val="00F86AAA"/>
    <w:rsid w:val="00F9055E"/>
    <w:rsid w:val="00F91683"/>
    <w:rsid w:val="00F977D9"/>
    <w:rsid w:val="00FA0BD9"/>
    <w:rsid w:val="00FA17FC"/>
    <w:rsid w:val="00FB17AC"/>
    <w:rsid w:val="00FC622D"/>
    <w:rsid w:val="00FD7C42"/>
    <w:rsid w:val="00FE0BAB"/>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character" w:styleId="UnresolvedMention">
    <w:name w:val="Unresolved Mention"/>
    <w:uiPriority w:val="99"/>
    <w:semiHidden/>
    <w:unhideWhenUsed/>
    <w:rsid w:val="00E46D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04497970">
      <w:bodyDiv w:val="1"/>
      <w:marLeft w:val="0"/>
      <w:marRight w:val="0"/>
      <w:marTop w:val="0"/>
      <w:marBottom w:val="0"/>
      <w:divBdr>
        <w:top w:val="none" w:sz="0" w:space="0" w:color="auto"/>
        <w:left w:val="none" w:sz="0" w:space="0" w:color="auto"/>
        <w:bottom w:val="none" w:sz="0" w:space="0" w:color="auto"/>
        <w:right w:val="none" w:sz="0" w:space="0" w:color="auto"/>
      </w:divBdr>
    </w:div>
    <w:div w:id="198823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budget/graphs/inforeuro.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lame.budisava@gmai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2.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customXml/itemProps3.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10093</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Đula Ribar</cp:lastModifiedBy>
  <cp:revision>94</cp:revision>
  <cp:lastPrinted>2016-05-31T08:36:00Z</cp:lastPrinted>
  <dcterms:created xsi:type="dcterms:W3CDTF">2021-06-23T07:58:00Z</dcterms:created>
  <dcterms:modified xsi:type="dcterms:W3CDTF">2024-12-26T09:01:00Z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